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Деятельность колледжа по вопросам оказания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государственных услуг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2020-2021 год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КГКП «Аркалыкский политехнический колледж»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Колледж оказывает 8 государственных услуг. 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директора закреплены ответственные лица по оказанию государственных услуг. 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приказа за услугу: 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дубликатов документов о техническом и профессиональном образовании;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справки лицам, не завершившим техническое и профессиональное, послесреднее образование;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образования. 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академических отпусков обучающимся в организациях образования;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Ответственные лица зам директор по учебной работе Крыжанова И.В., секретарь учебной части Тойшыбекова Ш.У. 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документов в организации технического и профессионального, послесреднего образование.</w:t>
      </w:r>
    </w:p>
    <w:p>
      <w:pPr>
        <w:pStyle w:val="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Ответственное лицо секретарь приемной комиссии Каржауова Г.К.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лицами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образования.</w:t>
      </w:r>
    </w:p>
    <w:p>
      <w:pPr>
        <w:pStyle w:val="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Ответственное лицо заместитель директор по УМР Жиенбаева С.А.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бесплатного питания отдельным категориям граждан, а также лицам, находящимся под опекой (попечительством) и патронатном, обучающимся и воспитанникам организаций технического и профессионального, послесреднего и высшего образования.</w:t>
      </w:r>
    </w:p>
    <w:p>
      <w:pPr>
        <w:pStyle w:val="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Ответственное лицо соц.педагог Искакова М.Б.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общежития обучающимся в организациях технического и послесреднего образования.</w:t>
      </w:r>
    </w:p>
    <w:p>
      <w:pPr>
        <w:pStyle w:val="5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Ответственные лица заведующие общежитии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Жолмухамбетова Ж.А., Ауезов Ж.Ш. </w:t>
      </w:r>
    </w:p>
    <w:p>
      <w:pPr>
        <w:pStyle w:val="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государственные услуги размещены на сайте колледжа, информационном стенде. Утвержден график оказания услуг. </w:t>
      </w:r>
    </w:p>
    <w:p>
      <w:pPr>
        <w:pStyle w:val="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2020-2021 год оказаны следующие услуги:</w:t>
      </w:r>
    </w:p>
    <w:p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Выдача дубликатов документов о техническом и профессиональном образовании </w:t>
      </w:r>
      <w:r>
        <w:rPr>
          <w:rFonts w:ascii="Times New Roman" w:hAnsi="Times New Roman" w:cs="Times New Roman"/>
          <w:i/>
          <w:sz w:val="24"/>
          <w:szCs w:val="24"/>
        </w:rPr>
        <w:t xml:space="preserve">(оказано 13 услуг, все через ЦОН, сроков нарушения выдача дубликатов не было); </w:t>
      </w:r>
    </w:p>
    <w:p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документов в организации технического и профессионального, послесреднего образование </w:t>
      </w:r>
      <w:r>
        <w:rPr>
          <w:rFonts w:ascii="Times New Roman" w:hAnsi="Times New Roman" w:cs="Times New Roman"/>
          <w:i/>
          <w:sz w:val="24"/>
          <w:szCs w:val="24"/>
        </w:rPr>
        <w:t>(оказано 200 услуг, из них 8 в электронном формате);</w:t>
      </w:r>
    </w:p>
    <w:p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Выдача справки лицам, не завершившим техническое и профессиональное, послесреднее образование </w:t>
      </w:r>
      <w:r>
        <w:rPr>
          <w:rFonts w:ascii="Times New Roman" w:hAnsi="Times New Roman" w:cs="Times New Roman"/>
          <w:i/>
          <w:sz w:val="24"/>
          <w:szCs w:val="24"/>
        </w:rPr>
        <w:t>(оказано 3 услуг);</w:t>
      </w:r>
    </w:p>
    <w:p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 </w:t>
      </w:r>
      <w:r>
        <w:rPr>
          <w:rFonts w:ascii="Times New Roman" w:hAnsi="Times New Roman" w:cs="Times New Roman"/>
          <w:i/>
          <w:sz w:val="24"/>
          <w:szCs w:val="24"/>
        </w:rPr>
        <w:t>(оказано 2 услуг);</w:t>
      </w:r>
    </w:p>
    <w:p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лицами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</w:t>
      </w:r>
      <w:r>
        <w:rPr>
          <w:rFonts w:ascii="Times New Roman" w:hAnsi="Times New Roman" w:cs="Times New Roman"/>
          <w:i/>
          <w:sz w:val="24"/>
          <w:szCs w:val="24"/>
        </w:rPr>
        <w:t xml:space="preserve">(оказано 0 услуг); </w:t>
      </w:r>
    </w:p>
    <w:p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Представление академических отпусков обучающимся в организациях образования </w:t>
      </w:r>
      <w:r>
        <w:rPr>
          <w:rFonts w:ascii="Times New Roman" w:hAnsi="Times New Roman" w:cs="Times New Roman"/>
          <w:i/>
          <w:sz w:val="24"/>
          <w:szCs w:val="24"/>
        </w:rPr>
        <w:t>(оказано 0 услуг);</w:t>
      </w:r>
    </w:p>
    <w:p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бесплатного питания отдельным категориям граждан, а также лицам, находящимся под опекой (попечительством) и патронатном, обучающимся и воспитанникам организаций технического и профессионального, послесреднего и высшего образования </w:t>
      </w:r>
      <w:r>
        <w:rPr>
          <w:rFonts w:ascii="Times New Roman" w:hAnsi="Times New Roman" w:cs="Times New Roman"/>
          <w:i/>
          <w:sz w:val="24"/>
          <w:szCs w:val="24"/>
        </w:rPr>
        <w:t>(оказано 13 услуг);</w:t>
      </w:r>
    </w:p>
    <w:p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общежития обучающимся в организациях технического и послесреднего образования </w:t>
      </w:r>
      <w:r>
        <w:rPr>
          <w:rFonts w:ascii="Times New Roman" w:hAnsi="Times New Roman" w:cs="Times New Roman"/>
          <w:i/>
          <w:sz w:val="24"/>
          <w:szCs w:val="24"/>
        </w:rPr>
        <w:t>(оказано 31 услуг);</w:t>
      </w:r>
    </w:p>
    <w:p>
      <w:pPr>
        <w:pStyle w:val="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проверяемый период в Управление образования предоставлялись отчеты.</w:t>
      </w:r>
    </w:p>
    <w:p>
      <w:pPr>
        <w:pStyle w:val="5"/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Сроков нарушения по предоставлению отчетов не было. </w:t>
      </w:r>
    </w:p>
    <w:p>
      <w:pPr>
        <w:pStyle w:val="5"/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Услугополучателям представлены сведения об источниках и местах доступа к информации о порядке оказания государственных услуг. </w:t>
      </w:r>
    </w:p>
    <w:p>
      <w:pPr>
        <w:pStyle w:val="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о порядке оказания государственных услуг можно получить: на интернет-ресурсах, Государственной корпорации, а так же в учебном корпусе колледжа по адресу: г.Аркалык, пр.Абая, 112., ответственное лицо Тайшина К.К.</w:t>
      </w:r>
    </w:p>
    <w:p>
      <w:pPr>
        <w:pStyle w:val="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Имеется возможность получения информации о порядке и статусе оказания государственной услуги в режиме удаленного доступа посредством «личного кабинета» на веб-портале «электронного правительства» </w:t>
      </w:r>
      <w:r>
        <w:fldChar w:fldCharType="begin"/>
      </w:r>
      <w:r>
        <w:instrText xml:space="preserve"> HYPERLINK "http://www.egov.kz"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Style w:val="4"/>
          <w:rFonts w:ascii="Times New Roman" w:hAnsi="Times New Roman" w:cs="Times New Roman"/>
          <w:sz w:val="24"/>
          <w:szCs w:val="24"/>
        </w:rPr>
        <w:t>.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egov</w:t>
      </w:r>
      <w:r>
        <w:rPr>
          <w:rStyle w:val="4"/>
          <w:rFonts w:ascii="Times New Roman" w:hAnsi="Times New Roman" w:cs="Times New Roman"/>
          <w:sz w:val="24"/>
          <w:szCs w:val="24"/>
        </w:rPr>
        <w:t>.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kz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а также по телефонам Единого контакт -центра по вопросам оказания государственных услуг. </w:t>
      </w:r>
    </w:p>
    <w:p>
      <w:pPr>
        <w:pStyle w:val="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повышения качества оказания государственной услуги с  исполнителями проведены разъяснительные мероприятия по совершенствованию процессов оказания государственных услуг. </w:t>
      </w:r>
    </w:p>
    <w:p>
      <w:pPr>
        <w:pStyle w:val="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 году жалоб услугополучателей по вопросам оказания госуслуги не поступало.</w:t>
      </w:r>
    </w:p>
    <w:p>
      <w:pPr>
        <w:pStyle w:val="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А.Карбозов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Исп.Крыжанова И.В.</w:t>
      </w:r>
    </w:p>
    <w:p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Тел.: 8 (714-30)7-17-73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C466B4"/>
    <w:multiLevelType w:val="multilevel"/>
    <w:tmpl w:val="2AC466B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80DB2"/>
    <w:multiLevelType w:val="multilevel"/>
    <w:tmpl w:val="43880DB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CC"/>
    <w:rsid w:val="00155B2A"/>
    <w:rsid w:val="001748D5"/>
    <w:rsid w:val="003258CD"/>
    <w:rsid w:val="00483896"/>
    <w:rsid w:val="004C166D"/>
    <w:rsid w:val="00A77FA9"/>
    <w:rsid w:val="00B973B4"/>
    <w:rsid w:val="00D347D7"/>
    <w:rsid w:val="00E02A08"/>
    <w:rsid w:val="00F340CC"/>
    <w:rsid w:val="00F801F1"/>
    <w:rsid w:val="2CD2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681</Words>
  <Characters>3886</Characters>
  <Lines>32</Lines>
  <Paragraphs>9</Paragraphs>
  <TotalTime>59</TotalTime>
  <ScaleCrop>false</ScaleCrop>
  <LinksUpToDate>false</LinksUpToDate>
  <CharactersWithSpaces>4558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2021-03-31T03:01:00Z</dcterms:created>
  <dc:creator>1</dc:creator>
  <cp:lastModifiedBy>ЦОС</cp:lastModifiedBy>
  <dcterms:modified xsi:type="dcterms:W3CDTF">2022-05-19T11:25:43Z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25B323C183154302A16B059FDC8B59F4</vt:lpwstr>
  </property>
</Properties>
</file>